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8384" w14:textId="77777777" w:rsidR="002D5C90" w:rsidRPr="005A27BC" w:rsidRDefault="002D5C90" w:rsidP="002D5C90">
      <w:pPr>
        <w:spacing w:after="120"/>
        <w:ind w:firstLine="0"/>
        <w:jc w:val="center"/>
        <w:rPr>
          <w:rFonts w:eastAsia="Calibri"/>
          <w:i/>
          <w:iCs/>
          <w:sz w:val="20"/>
          <w:szCs w:val="20"/>
        </w:rPr>
      </w:pPr>
      <w:r w:rsidRPr="005A27BC">
        <w:rPr>
          <w:rFonts w:eastAsia="Calibri"/>
          <w:b/>
          <w:i/>
          <w:iCs/>
          <w:u w:val="single"/>
        </w:rPr>
        <w:t>PERSONAL FUNCIONARIO</w:t>
      </w:r>
    </w:p>
    <w:tbl>
      <w:tblPr>
        <w:tblpPr w:leftFromText="141" w:rightFromText="141" w:vertAnchor="text" w:horzAnchor="margin" w:tblpXSpec="center" w:tblpY="143"/>
        <w:tblW w:w="9464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03"/>
        <w:gridCol w:w="900"/>
        <w:gridCol w:w="1416"/>
        <w:gridCol w:w="283"/>
        <w:gridCol w:w="1276"/>
        <w:gridCol w:w="1701"/>
      </w:tblGrid>
      <w:tr w:rsidR="002D5C90" w:rsidRPr="005A27BC" w14:paraId="43678353" w14:textId="77777777" w:rsidTr="000B0DD0">
        <w:trPr>
          <w:trHeight w:val="283"/>
        </w:trPr>
        <w:tc>
          <w:tcPr>
            <w:tcW w:w="3085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3FDE09E3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color w:val="92CDDC"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Categoría</w:t>
            </w:r>
          </w:p>
        </w:tc>
        <w:tc>
          <w:tcPr>
            <w:tcW w:w="803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442E2660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N.º Plazas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398313B5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Grupo</w:t>
            </w:r>
          </w:p>
        </w:tc>
        <w:tc>
          <w:tcPr>
            <w:tcW w:w="1699" w:type="dxa"/>
            <w:gridSpan w:val="2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7497D0A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Escala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7F2BB46F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Subescala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4AB60195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Clase</w:t>
            </w:r>
          </w:p>
        </w:tc>
      </w:tr>
      <w:tr w:rsidR="002D5C90" w:rsidRPr="005A27BC" w14:paraId="27B30CF7" w14:textId="77777777" w:rsidTr="000B0DD0">
        <w:trPr>
          <w:trHeight w:val="283"/>
        </w:trPr>
        <w:tc>
          <w:tcPr>
            <w:tcW w:w="3085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7525EAF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Oficial Jefe </w:t>
            </w:r>
            <w:r w:rsidRPr="00386620">
              <w:rPr>
                <w:rFonts w:eastAsia="Calibri"/>
                <w:i/>
                <w:iCs/>
                <w:sz w:val="16"/>
                <w:szCs w:val="16"/>
              </w:rPr>
              <w:t>de Bomberos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4AB390BF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65C4BDD6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  <w:vAlign w:val="center"/>
          </w:tcPr>
          <w:p w14:paraId="47B39B6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05D7E08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DB8DAEA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03E6B858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1B051DEC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Oficial </w:t>
            </w:r>
          </w:p>
          <w:p w14:paraId="2E59B76F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*(2 dotados a 12 meses (puestos de RZ)</w:t>
            </w:r>
          </w:p>
          <w:p w14:paraId="42DEE8DA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4 sin dotación (1 puesto de RZ y 3 RP</w:t>
            </w:r>
          </w:p>
          <w:p w14:paraId="7C97D0A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 2 dotados a 4 meses (2 puestos de RP)</w:t>
            </w:r>
          </w:p>
          <w:p w14:paraId="672B9DB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  <w:lang w:val="pt-PT"/>
              </w:rPr>
              <w:t>1 dotado a 1 mes (R Logistica)</w:t>
            </w:r>
          </w:p>
        </w:tc>
        <w:tc>
          <w:tcPr>
            <w:tcW w:w="803" w:type="dxa"/>
            <w:vAlign w:val="center"/>
          </w:tcPr>
          <w:p w14:paraId="0F4F08D8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9 (*)</w:t>
            </w:r>
          </w:p>
        </w:tc>
        <w:tc>
          <w:tcPr>
            <w:tcW w:w="900" w:type="dxa"/>
            <w:vAlign w:val="center"/>
          </w:tcPr>
          <w:p w14:paraId="66130E40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1699" w:type="dxa"/>
            <w:gridSpan w:val="2"/>
            <w:vAlign w:val="center"/>
          </w:tcPr>
          <w:p w14:paraId="0416878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6F5A8E40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vAlign w:val="center"/>
          </w:tcPr>
          <w:p w14:paraId="00101448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5578875D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453AC590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Arquitecto</w:t>
            </w:r>
          </w:p>
        </w:tc>
        <w:tc>
          <w:tcPr>
            <w:tcW w:w="803" w:type="dxa"/>
            <w:vAlign w:val="center"/>
          </w:tcPr>
          <w:p w14:paraId="7AB9F248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4A909B08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28986AE2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7A4925EE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Técnica</w:t>
            </w:r>
          </w:p>
        </w:tc>
        <w:tc>
          <w:tcPr>
            <w:tcW w:w="1701" w:type="dxa"/>
            <w:vAlign w:val="center"/>
          </w:tcPr>
          <w:p w14:paraId="634126C0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4C798B3B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0BEDDF0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Ingeniero </w:t>
            </w:r>
          </w:p>
        </w:tc>
        <w:tc>
          <w:tcPr>
            <w:tcW w:w="803" w:type="dxa"/>
            <w:vAlign w:val="center"/>
          </w:tcPr>
          <w:p w14:paraId="3F925DD2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6D261D4C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6A3EEEE8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0B6035B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Técnica</w:t>
            </w:r>
          </w:p>
        </w:tc>
        <w:tc>
          <w:tcPr>
            <w:tcW w:w="1701" w:type="dxa"/>
            <w:vAlign w:val="center"/>
          </w:tcPr>
          <w:p w14:paraId="04F88100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37CEFE36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6DDF330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Técnico de Administración Especial</w:t>
            </w:r>
          </w:p>
          <w:p w14:paraId="26B61A5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*(dotado 4 meses) </w:t>
            </w:r>
          </w:p>
        </w:tc>
        <w:tc>
          <w:tcPr>
            <w:tcW w:w="803" w:type="dxa"/>
            <w:vAlign w:val="center"/>
          </w:tcPr>
          <w:p w14:paraId="331C6FDE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 (*)</w:t>
            </w:r>
          </w:p>
        </w:tc>
        <w:tc>
          <w:tcPr>
            <w:tcW w:w="900" w:type="dxa"/>
            <w:vAlign w:val="center"/>
          </w:tcPr>
          <w:p w14:paraId="64FC5457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3F3C6C6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0C17098E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Técnica</w:t>
            </w:r>
          </w:p>
        </w:tc>
        <w:tc>
          <w:tcPr>
            <w:tcW w:w="1701" w:type="dxa"/>
            <w:vAlign w:val="center"/>
          </w:tcPr>
          <w:p w14:paraId="6AD63C2A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1DB16150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1AFB274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Técnico de Administración General (2 plazas dotadas 10 meses)</w:t>
            </w:r>
          </w:p>
        </w:tc>
        <w:tc>
          <w:tcPr>
            <w:tcW w:w="803" w:type="dxa"/>
            <w:vAlign w:val="center"/>
          </w:tcPr>
          <w:p w14:paraId="301E711D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4 (*)</w:t>
            </w:r>
          </w:p>
        </w:tc>
        <w:tc>
          <w:tcPr>
            <w:tcW w:w="900" w:type="dxa"/>
            <w:vAlign w:val="center"/>
          </w:tcPr>
          <w:p w14:paraId="1AE6205B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09740D17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4426F08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proofErr w:type="spellStart"/>
            <w:r w:rsidRPr="00386620">
              <w:rPr>
                <w:rFonts w:eastAsia="Calibri"/>
                <w:i/>
                <w:iCs/>
                <w:sz w:val="16"/>
                <w:szCs w:val="16"/>
              </w:rPr>
              <w:t>Admvo</w:t>
            </w:r>
            <w:proofErr w:type="spellEnd"/>
            <w:r w:rsidRPr="00386620">
              <w:rPr>
                <w:rFonts w:eastAsia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4E5C488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2D5C90" w:rsidRPr="005A27BC" w14:paraId="37EF1AE1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38EEED9D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Técnico de Prevención </w:t>
            </w:r>
          </w:p>
        </w:tc>
        <w:tc>
          <w:tcPr>
            <w:tcW w:w="803" w:type="dxa"/>
            <w:vAlign w:val="center"/>
          </w:tcPr>
          <w:p w14:paraId="411E78AD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49085A1E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6075FF7F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29D799BC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proofErr w:type="gramStart"/>
            <w:r w:rsidRPr="00386620">
              <w:rPr>
                <w:rFonts w:eastAsia="Calibri"/>
                <w:i/>
                <w:iCs/>
                <w:sz w:val="16"/>
                <w:szCs w:val="16"/>
              </w:rPr>
              <w:t>Técnica .</w:t>
            </w:r>
            <w:proofErr w:type="gramEnd"/>
          </w:p>
        </w:tc>
        <w:tc>
          <w:tcPr>
            <w:tcW w:w="1701" w:type="dxa"/>
            <w:vAlign w:val="center"/>
          </w:tcPr>
          <w:p w14:paraId="4F3178A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2D5C90" w:rsidRPr="005A27BC" w14:paraId="7C60F26E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6AE6ECA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Responsable de Parque de S. Miguel</w:t>
            </w:r>
          </w:p>
        </w:tc>
        <w:tc>
          <w:tcPr>
            <w:tcW w:w="803" w:type="dxa"/>
            <w:vAlign w:val="center"/>
          </w:tcPr>
          <w:p w14:paraId="38117E03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121C0D8A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1699" w:type="dxa"/>
            <w:gridSpan w:val="2"/>
            <w:vAlign w:val="center"/>
          </w:tcPr>
          <w:p w14:paraId="59400F7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099D579E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Técnica</w:t>
            </w:r>
          </w:p>
        </w:tc>
        <w:tc>
          <w:tcPr>
            <w:tcW w:w="1701" w:type="dxa"/>
            <w:vAlign w:val="center"/>
          </w:tcPr>
          <w:p w14:paraId="7436FBA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14687DF8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2E417227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Administrativo</w:t>
            </w:r>
          </w:p>
        </w:tc>
        <w:tc>
          <w:tcPr>
            <w:tcW w:w="803" w:type="dxa"/>
            <w:vAlign w:val="center"/>
          </w:tcPr>
          <w:p w14:paraId="1FC51651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66F5D43A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7FDB94C0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25E6883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proofErr w:type="spellStart"/>
            <w:r w:rsidRPr="00386620">
              <w:rPr>
                <w:rFonts w:eastAsia="Calibri"/>
                <w:i/>
                <w:iCs/>
                <w:sz w:val="16"/>
                <w:szCs w:val="16"/>
              </w:rPr>
              <w:t>Admvo</w:t>
            </w:r>
            <w:proofErr w:type="spellEnd"/>
            <w:r w:rsidRPr="00386620">
              <w:rPr>
                <w:rFonts w:eastAsia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18050A4A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2D5C90" w:rsidRPr="005A27BC" w14:paraId="6DE205A9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07B558B5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Auxiliar Administrativo</w:t>
            </w:r>
          </w:p>
        </w:tc>
        <w:tc>
          <w:tcPr>
            <w:tcW w:w="803" w:type="dxa"/>
            <w:vAlign w:val="center"/>
          </w:tcPr>
          <w:p w14:paraId="5318C16A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77C0D90B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C2</w:t>
            </w:r>
          </w:p>
        </w:tc>
        <w:tc>
          <w:tcPr>
            <w:tcW w:w="1699" w:type="dxa"/>
            <w:gridSpan w:val="2"/>
            <w:vAlign w:val="center"/>
          </w:tcPr>
          <w:p w14:paraId="3C537D8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6A03415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Auxiliar</w:t>
            </w:r>
          </w:p>
        </w:tc>
        <w:tc>
          <w:tcPr>
            <w:tcW w:w="1701" w:type="dxa"/>
            <w:vAlign w:val="center"/>
          </w:tcPr>
          <w:p w14:paraId="19EE8145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2D5C90" w:rsidRPr="005A27BC" w14:paraId="7E7C1430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13001D2F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Técnico Auxiliar informático (*dotado a 8 meses)</w:t>
            </w:r>
          </w:p>
        </w:tc>
        <w:tc>
          <w:tcPr>
            <w:tcW w:w="803" w:type="dxa"/>
            <w:vAlign w:val="center"/>
          </w:tcPr>
          <w:p w14:paraId="066C4010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 (*)</w:t>
            </w:r>
          </w:p>
        </w:tc>
        <w:tc>
          <w:tcPr>
            <w:tcW w:w="900" w:type="dxa"/>
            <w:vAlign w:val="center"/>
          </w:tcPr>
          <w:p w14:paraId="01E24AD5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615D7683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5998751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proofErr w:type="spellStart"/>
            <w:r w:rsidRPr="00386620">
              <w:rPr>
                <w:rFonts w:eastAsia="Calibri"/>
                <w:i/>
                <w:iCs/>
                <w:sz w:val="16"/>
                <w:szCs w:val="16"/>
              </w:rPr>
              <w:t>Admvo</w:t>
            </w:r>
            <w:proofErr w:type="spellEnd"/>
            <w:r w:rsidRPr="00386620">
              <w:rPr>
                <w:rFonts w:eastAsia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48D069EA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2D5C90" w:rsidRPr="005A27BC" w14:paraId="3E532714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791F8200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Suboficial </w:t>
            </w:r>
            <w:r w:rsidRPr="00386620">
              <w:rPr>
                <w:rFonts w:eastAsia="Calibri"/>
                <w:i/>
                <w:iCs/>
                <w:sz w:val="16"/>
                <w:szCs w:val="16"/>
              </w:rPr>
              <w:t>de Bomberos</w:t>
            </w:r>
          </w:p>
          <w:p w14:paraId="48CB30E9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(*informar que por error material aparecían 2 suboficiales en presupuestos anteriores cuando solo existe 1 plaza, sin que en ningún momento haya estado dotada)</w:t>
            </w:r>
          </w:p>
        </w:tc>
        <w:tc>
          <w:tcPr>
            <w:tcW w:w="803" w:type="dxa"/>
            <w:vAlign w:val="center"/>
          </w:tcPr>
          <w:p w14:paraId="36203EAD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1*</w:t>
            </w:r>
          </w:p>
        </w:tc>
        <w:tc>
          <w:tcPr>
            <w:tcW w:w="900" w:type="dxa"/>
            <w:vAlign w:val="center"/>
          </w:tcPr>
          <w:p w14:paraId="0E113922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45C98F5D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608DBD99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vAlign w:val="center"/>
          </w:tcPr>
          <w:p w14:paraId="38AF761E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60DF85FD" w14:textId="77777777" w:rsidTr="000B0DD0">
        <w:trPr>
          <w:trHeight w:val="283"/>
        </w:trPr>
        <w:tc>
          <w:tcPr>
            <w:tcW w:w="3085" w:type="dxa"/>
            <w:shd w:val="clear" w:color="auto" w:fill="DBE5F1"/>
            <w:vAlign w:val="center"/>
          </w:tcPr>
          <w:p w14:paraId="170EFD5D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Sargento </w:t>
            </w:r>
            <w:r w:rsidRPr="00386620">
              <w:rPr>
                <w:rFonts w:eastAsia="Calibri"/>
                <w:i/>
                <w:iCs/>
                <w:sz w:val="16"/>
                <w:szCs w:val="16"/>
              </w:rPr>
              <w:t>de Bomberos</w:t>
            </w:r>
          </w:p>
          <w:p w14:paraId="351A9D1F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*(5 plazas dotadas 10 meses)</w:t>
            </w:r>
          </w:p>
        </w:tc>
        <w:tc>
          <w:tcPr>
            <w:tcW w:w="803" w:type="dxa"/>
            <w:vAlign w:val="center"/>
          </w:tcPr>
          <w:p w14:paraId="590A7AEA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23 (*)</w:t>
            </w:r>
          </w:p>
        </w:tc>
        <w:tc>
          <w:tcPr>
            <w:tcW w:w="900" w:type="dxa"/>
            <w:vAlign w:val="center"/>
          </w:tcPr>
          <w:p w14:paraId="021A35E2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4291CE88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6EAD106C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vAlign w:val="center"/>
          </w:tcPr>
          <w:p w14:paraId="005BE7FD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2BDCD3B6" w14:textId="77777777" w:rsidTr="000B0DD0">
        <w:trPr>
          <w:trHeight w:val="28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7A2413C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Cabo </w:t>
            </w:r>
            <w:r w:rsidRPr="00386620">
              <w:rPr>
                <w:rFonts w:eastAsia="Calibri"/>
                <w:i/>
                <w:iCs/>
                <w:sz w:val="16"/>
                <w:szCs w:val="16"/>
              </w:rPr>
              <w:t>de Bomberos</w:t>
            </w:r>
          </w:p>
          <w:p w14:paraId="55178B7D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*(1 plaza dotada 4 meses)</w:t>
            </w:r>
          </w:p>
          <w:p w14:paraId="034F1E4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9DB98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21 (*)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A2079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CB30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C6EAE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ED4F7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0956C59D" w14:textId="77777777" w:rsidTr="000B0DD0">
        <w:trPr>
          <w:trHeight w:val="28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1B2A7A3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Bombero Especialista (a extinguir)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5ECBC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7BDF1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E91A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5A77A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6D2EF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695F01FB" w14:textId="77777777" w:rsidTr="000B0DD0">
        <w:trPr>
          <w:trHeight w:val="28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0E7C0A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lastRenderedPageBreak/>
              <w:t>Bombero Especialista Conductor *(De las cuales 10 dotadas a 10 meses y 10 dotadas a 1 meses)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67C02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200 (*)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02FDF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93B02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969A9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74782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5DBE22BC" w14:textId="77777777" w:rsidTr="000B0DD0">
        <w:trPr>
          <w:trHeight w:val="28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7CDBE1C5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Bombero (a extinguir)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14B17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A6309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C2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61428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00BBC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Servicios Especiales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F16E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Servicio Extinción y Salvamento</w:t>
            </w:r>
          </w:p>
        </w:tc>
      </w:tr>
      <w:tr w:rsidR="002D5C90" w:rsidRPr="005A27BC" w14:paraId="23147D0E" w14:textId="77777777" w:rsidTr="000B0DD0">
        <w:trPr>
          <w:trHeight w:val="28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2477471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AED56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 xml:space="preserve">    285 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FF7B9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F5B3B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BDD44" w14:textId="77777777" w:rsidR="002D5C90" w:rsidRPr="00386620" w:rsidRDefault="002D5C90" w:rsidP="000B0DD0">
            <w:pPr>
              <w:spacing w:before="60" w:after="60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</w:tbl>
    <w:p w14:paraId="640E4598" w14:textId="77777777" w:rsidR="002D5C90" w:rsidRPr="005A27BC" w:rsidRDefault="002D5C90" w:rsidP="002D5C90">
      <w:pPr>
        <w:spacing w:before="240" w:after="120" w:line="300" w:lineRule="auto"/>
        <w:ind w:firstLine="0"/>
        <w:jc w:val="center"/>
        <w:rPr>
          <w:rFonts w:eastAsia="Calibri"/>
          <w:i/>
          <w:iCs/>
          <w:sz w:val="20"/>
          <w:szCs w:val="20"/>
          <w:u w:val="single"/>
        </w:rPr>
      </w:pPr>
      <w:r w:rsidRPr="005A27BC">
        <w:rPr>
          <w:rFonts w:eastAsia="Calibri"/>
          <w:b/>
          <w:i/>
          <w:iCs/>
          <w:sz w:val="20"/>
          <w:szCs w:val="20"/>
          <w:u w:val="single"/>
        </w:rPr>
        <w:t>PERSONAL LABORAL</w:t>
      </w:r>
    </w:p>
    <w:tbl>
      <w:tblPr>
        <w:tblpPr w:leftFromText="141" w:rightFromText="141" w:vertAnchor="text" w:horzAnchor="margin" w:tblpXSpec="center" w:tblpY="16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720"/>
        <w:gridCol w:w="4568"/>
      </w:tblGrid>
      <w:tr w:rsidR="002D5C90" w:rsidRPr="005A27BC" w14:paraId="6B35394B" w14:textId="77777777" w:rsidTr="00211817">
        <w:trPr>
          <w:trHeight w:val="283"/>
        </w:trPr>
        <w:tc>
          <w:tcPr>
            <w:tcW w:w="2988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1290CB50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DENOMINACIÓN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57D46F8A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N.º Plazas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0BC7D2CF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Nivel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0BEF023B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TITULACIÓN EXIGIDA</w:t>
            </w:r>
          </w:p>
        </w:tc>
      </w:tr>
      <w:tr w:rsidR="002D5C90" w:rsidRPr="005A27BC" w14:paraId="574E144E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73E3E45C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Técnico de Administración General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BC8FD7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E6ECAB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12337C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Doctor, Licenciado, Ingeniero, Arquitecto o equivalente.</w:t>
            </w:r>
          </w:p>
        </w:tc>
      </w:tr>
      <w:tr w:rsidR="002D5C90" w:rsidRPr="005A27BC" w14:paraId="06936840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696DE2A1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Administrativo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9C22B7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EC935B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DF1D6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  <w:lang w:val="pt-PT"/>
              </w:rPr>
              <w:t>Título de Bachiller, FP 2 o equivalente</w:t>
            </w:r>
          </w:p>
        </w:tc>
      </w:tr>
      <w:tr w:rsidR="002D5C90" w:rsidRPr="005A27BC" w14:paraId="63A10957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601319FE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Auxiliar Administrativo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D90EB2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5B24F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C2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664CE8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  <w:lang w:val="pt-PT"/>
              </w:rPr>
              <w:t>Título de Graduado Escolar, FP 1 o equivalente.</w:t>
            </w:r>
          </w:p>
        </w:tc>
      </w:tr>
      <w:tr w:rsidR="002D5C90" w:rsidRPr="005A27BC" w14:paraId="4453639C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33F03D20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Auxiliar Técnico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65CB65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38A235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C2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B38DCB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  <w:lang w:val="pt-PT"/>
              </w:rPr>
              <w:t>Título de Graduado Escolar, FP 1 o equivalente.</w:t>
            </w:r>
          </w:p>
        </w:tc>
      </w:tr>
      <w:tr w:rsidR="002D5C90" w:rsidRPr="005A27BC" w14:paraId="3FC4378E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4E2140B9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Mecánico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BCC602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051B89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FE2452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  <w:lang w:val="pt-PT"/>
              </w:rPr>
              <w:t>Título de Bachiller, FP 2 o equivalente</w:t>
            </w:r>
          </w:p>
        </w:tc>
      </w:tr>
      <w:tr w:rsidR="002D5C90" w:rsidRPr="005A27BC" w14:paraId="66E84E05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65940D4A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Auxiliar mecánico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CEAD64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DEC98B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C2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E6A8D8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  <w:lang w:val="pt-PT"/>
              </w:rPr>
              <w:t>Título de Graduado Escolar, FP 1 o equivalente</w:t>
            </w:r>
          </w:p>
        </w:tc>
      </w:tr>
      <w:tr w:rsidR="002D5C90" w:rsidRPr="005A27BC" w14:paraId="2136B86A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7905F0DA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Auxiliar Parquero -Oficial Primera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F5CFA2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2B5E2E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</w:rPr>
              <w:t>C1</w:t>
            </w: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C8ECF0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  <w:lang w:val="pt-PT"/>
              </w:rPr>
            </w:pPr>
            <w:r w:rsidRPr="00386620">
              <w:rPr>
                <w:rFonts w:eastAsia="Calibri"/>
                <w:i/>
                <w:iCs/>
                <w:sz w:val="16"/>
                <w:szCs w:val="16"/>
                <w:lang w:val="pt-PT"/>
              </w:rPr>
              <w:t>Título de Bachiller, FP 2 o equivalente</w:t>
            </w:r>
          </w:p>
        </w:tc>
      </w:tr>
      <w:tr w:rsidR="002D5C90" w:rsidRPr="005A27BC" w14:paraId="1ABD8A00" w14:textId="77777777" w:rsidTr="00211817">
        <w:trPr>
          <w:trHeight w:val="283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4B4D6C7C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7B0CD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56ADEB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5AFD8C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</w:tbl>
    <w:p w14:paraId="7463E6EF" w14:textId="77777777" w:rsidR="002D5C90" w:rsidRPr="005A27BC" w:rsidRDefault="002D5C90" w:rsidP="002D5C90">
      <w:pPr>
        <w:spacing w:before="360" w:after="120" w:line="300" w:lineRule="auto"/>
        <w:jc w:val="center"/>
        <w:rPr>
          <w:rFonts w:eastAsia="Calibri"/>
          <w:b/>
          <w:i/>
          <w:iCs/>
          <w:sz w:val="20"/>
          <w:szCs w:val="20"/>
          <w:u w:val="single"/>
        </w:rPr>
      </w:pPr>
      <w:r w:rsidRPr="005A27BC">
        <w:rPr>
          <w:rFonts w:eastAsia="Calibri"/>
          <w:b/>
          <w:i/>
          <w:iCs/>
          <w:sz w:val="20"/>
          <w:szCs w:val="20"/>
          <w:u w:val="single"/>
        </w:rPr>
        <w:t>ALTA DIRECCIÓN</w:t>
      </w:r>
    </w:p>
    <w:tbl>
      <w:tblPr>
        <w:tblpPr w:leftFromText="141" w:rightFromText="141" w:vertAnchor="text" w:horzAnchor="margin" w:tblpXSpec="center" w:tblpY="162"/>
        <w:tblW w:w="9356" w:type="dxa"/>
        <w:tblBorders>
          <w:bottom w:val="single" w:sz="4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4568"/>
      </w:tblGrid>
      <w:tr w:rsidR="002D5C90" w:rsidRPr="005A27BC" w14:paraId="15096864" w14:textId="77777777" w:rsidTr="00211817">
        <w:trPr>
          <w:trHeight w:val="283"/>
        </w:trPr>
        <w:tc>
          <w:tcPr>
            <w:tcW w:w="2988" w:type="dxa"/>
            <w:shd w:val="clear" w:color="auto" w:fill="DBE5F1"/>
            <w:vAlign w:val="center"/>
          </w:tcPr>
          <w:p w14:paraId="379F485D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DENOMINACIÓN</w:t>
            </w:r>
          </w:p>
        </w:tc>
        <w:tc>
          <w:tcPr>
            <w:tcW w:w="1800" w:type="dxa"/>
            <w:shd w:val="clear" w:color="auto" w:fill="DBE5F1"/>
            <w:vAlign w:val="center"/>
          </w:tcPr>
          <w:p w14:paraId="74A7D872" w14:textId="77777777" w:rsidR="002D5C90" w:rsidRPr="00386620" w:rsidRDefault="002D5C90" w:rsidP="000B0DD0">
            <w:pPr>
              <w:spacing w:before="60" w:after="60"/>
              <w:ind w:firstLine="0"/>
              <w:jc w:val="center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Contrato Alta Dirección</w:t>
            </w:r>
          </w:p>
        </w:tc>
        <w:tc>
          <w:tcPr>
            <w:tcW w:w="4568" w:type="dxa"/>
            <w:shd w:val="clear" w:color="auto" w:fill="DBE5F1"/>
            <w:vAlign w:val="center"/>
          </w:tcPr>
          <w:p w14:paraId="66278440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TITULACIÓN EXIGIDA</w:t>
            </w:r>
          </w:p>
        </w:tc>
      </w:tr>
      <w:tr w:rsidR="002D5C90" w:rsidRPr="005A27BC" w14:paraId="3B80EF2E" w14:textId="77777777" w:rsidTr="00211817">
        <w:trPr>
          <w:trHeight w:val="283"/>
        </w:trPr>
        <w:tc>
          <w:tcPr>
            <w:tcW w:w="2988" w:type="dxa"/>
            <w:shd w:val="clear" w:color="auto" w:fill="DBE5F1"/>
            <w:vAlign w:val="center"/>
          </w:tcPr>
          <w:p w14:paraId="24F66F57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Gerente</w:t>
            </w:r>
          </w:p>
          <w:p w14:paraId="1D1A1A20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/>
                <w:i/>
                <w:iCs/>
                <w:sz w:val="16"/>
                <w:szCs w:val="16"/>
              </w:rPr>
              <w:t>*(Dotado a 9 meses)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D68F5F9" w14:textId="77777777" w:rsidR="002D5C90" w:rsidRPr="00386620" w:rsidRDefault="002D5C90" w:rsidP="000B0DD0">
            <w:pPr>
              <w:spacing w:before="60" w:after="60" w:line="300" w:lineRule="auto"/>
              <w:ind w:firstLine="0"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Cs/>
                <w:i/>
                <w:iCs/>
                <w:sz w:val="16"/>
                <w:szCs w:val="16"/>
              </w:rPr>
              <w:t>A1*</w:t>
            </w:r>
          </w:p>
        </w:tc>
        <w:tc>
          <w:tcPr>
            <w:tcW w:w="4568" w:type="dxa"/>
            <w:shd w:val="clear" w:color="auto" w:fill="FFFFFF"/>
            <w:vAlign w:val="center"/>
          </w:tcPr>
          <w:p w14:paraId="0EB11BB7" w14:textId="77777777" w:rsidR="002D5C90" w:rsidRPr="00386620" w:rsidRDefault="002D5C90" w:rsidP="000B0DD0">
            <w:pPr>
              <w:spacing w:before="60" w:after="60" w:line="300" w:lineRule="auto"/>
              <w:ind w:firstLine="0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386620">
              <w:rPr>
                <w:rFonts w:eastAsia="Calibri"/>
                <w:bCs/>
                <w:i/>
                <w:iCs/>
                <w:sz w:val="16"/>
                <w:szCs w:val="16"/>
              </w:rPr>
              <w:t>Doctor, Licenciado, Ingeniero, Arquitecto o equivalente.</w:t>
            </w:r>
          </w:p>
        </w:tc>
      </w:tr>
    </w:tbl>
    <w:p w14:paraId="1BEDE28B" w14:textId="77777777" w:rsidR="002D5C90" w:rsidRDefault="002D5C90" w:rsidP="002D5C90"/>
    <w:p w14:paraId="1018AEB7" w14:textId="77777777" w:rsidR="002D5C90" w:rsidRDefault="002D5C90" w:rsidP="002D5C90"/>
    <w:p w14:paraId="1DF34925" w14:textId="77777777" w:rsidR="002D5C90" w:rsidRDefault="002D5C90" w:rsidP="002D5C90"/>
    <w:p w14:paraId="62FC4B61" w14:textId="77777777" w:rsidR="00764773" w:rsidRDefault="00764773"/>
    <w:sectPr w:rsidR="00764773" w:rsidSect="002D5C90">
      <w:headerReference w:type="default" r:id="rId7"/>
      <w:footerReference w:type="even" r:id="rId8"/>
      <w:footerReference w:type="default" r:id="rId9"/>
      <w:pgSz w:w="11906" w:h="16838"/>
      <w:pgMar w:top="2552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DFD9" w14:textId="77777777" w:rsidR="002D5C90" w:rsidRDefault="002D5C90" w:rsidP="002D5C90">
      <w:pPr>
        <w:spacing w:before="0" w:after="0" w:line="240" w:lineRule="auto"/>
      </w:pPr>
      <w:r>
        <w:separator/>
      </w:r>
    </w:p>
  </w:endnote>
  <w:endnote w:type="continuationSeparator" w:id="0">
    <w:p w14:paraId="51D6F630" w14:textId="77777777" w:rsidR="002D5C90" w:rsidRDefault="002D5C90" w:rsidP="002D5C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B0F8D2897B9B4CAA92F207CF74F7BA62"/>
      </w:placeholder>
      <w:temporary/>
      <w:showingPlcHdr/>
      <w15:appearance w15:val="hidden"/>
    </w:sdtPr>
    <w:sdtEndPr/>
    <w:sdtContent>
      <w:p w14:paraId="7127BA8E" w14:textId="77777777" w:rsidR="007E1848" w:rsidRDefault="007E1848">
        <w:pPr>
          <w:pStyle w:val="Piedepgina"/>
        </w:pPr>
        <w:r>
          <w:t>[Escriba aquí]</w:t>
        </w:r>
      </w:p>
    </w:sdtContent>
  </w:sdt>
  <w:p w14:paraId="0199A170" w14:textId="77777777" w:rsidR="007E1848" w:rsidRDefault="007E18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DEAA" w14:textId="2335E6DA" w:rsidR="007E1848" w:rsidRPr="007E1848" w:rsidRDefault="007E1848" w:rsidP="007E1848">
    <w:pPr>
      <w:pStyle w:val="Piedepgina"/>
      <w:ind w:firstLine="0"/>
      <w:jc w:val="center"/>
      <w:rPr>
        <w:sz w:val="18"/>
        <w:szCs w:val="18"/>
      </w:rPr>
    </w:pPr>
    <w:r w:rsidRPr="007E1848">
      <w:rPr>
        <w:sz w:val="18"/>
        <w:szCs w:val="18"/>
      </w:rPr>
      <w:t>Actualizado 26/03/25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7C8C" w14:textId="77777777" w:rsidR="002D5C90" w:rsidRDefault="002D5C90" w:rsidP="002D5C90">
      <w:pPr>
        <w:spacing w:before="0" w:after="0" w:line="240" w:lineRule="auto"/>
      </w:pPr>
      <w:r>
        <w:separator/>
      </w:r>
    </w:p>
  </w:footnote>
  <w:footnote w:type="continuationSeparator" w:id="0">
    <w:p w14:paraId="5360135A" w14:textId="77777777" w:rsidR="002D5C90" w:rsidRDefault="002D5C90" w:rsidP="002D5C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DFCB" w14:textId="77777777" w:rsidR="007E1848" w:rsidRDefault="007E1848" w:rsidP="00776E69">
    <w:pPr>
      <w:pStyle w:val="Encabezado"/>
      <w:ind w:firstLine="0"/>
      <w:jc w:val="center"/>
    </w:pPr>
    <w:r w:rsidRPr="00353C1E">
      <w:rPr>
        <w:noProof/>
      </w:rPr>
      <w:drawing>
        <wp:inline distT="0" distB="0" distL="0" distR="0" wp14:anchorId="7BDA22C1" wp14:editId="7A7453A6">
          <wp:extent cx="1035091" cy="900000"/>
          <wp:effectExtent l="19050" t="0" r="0" b="0"/>
          <wp:docPr id="2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9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B2FEF" w14:textId="77777777" w:rsidR="007E1848" w:rsidRPr="00C36577" w:rsidRDefault="007E1848" w:rsidP="00776E69">
    <w:pPr>
      <w:pStyle w:val="Encabezado"/>
      <w:ind w:firstLine="0"/>
      <w:jc w:val="center"/>
      <w:rPr>
        <w:b/>
        <w:color w:val="222A35" w:themeColor="text2" w:themeShade="80"/>
        <w:sz w:val="14"/>
        <w:szCs w:val="14"/>
      </w:rPr>
    </w:pPr>
    <w:r w:rsidRPr="00C36577">
      <w:rPr>
        <w:b/>
        <w:color w:val="222A35" w:themeColor="text2" w:themeShade="80"/>
        <w:sz w:val="14"/>
        <w:szCs w:val="14"/>
      </w:rPr>
      <w:t>CONSORCIO DE PREVENCIÓN, EXTINCIÓN DE INCENDIOS</w:t>
    </w:r>
  </w:p>
  <w:p w14:paraId="280ABEB7" w14:textId="77777777" w:rsidR="007E1848" w:rsidRPr="00C36577" w:rsidRDefault="007E1848" w:rsidP="00776E69">
    <w:pPr>
      <w:pStyle w:val="Encabezado"/>
      <w:ind w:firstLine="0"/>
      <w:jc w:val="center"/>
      <w:rPr>
        <w:b/>
        <w:color w:val="222A35" w:themeColor="text2" w:themeShade="80"/>
        <w:sz w:val="14"/>
        <w:szCs w:val="14"/>
      </w:rPr>
    </w:pPr>
    <w:r w:rsidRPr="00C36577">
      <w:rPr>
        <w:b/>
        <w:color w:val="222A35" w:themeColor="text2" w:themeShade="80"/>
        <w:sz w:val="14"/>
        <w:szCs w:val="14"/>
      </w:rPr>
      <w:t>Y SALVAMENTO DE LA ISLA DE TENERIFE</w:t>
    </w:r>
  </w:p>
  <w:p w14:paraId="3F43329F" w14:textId="77777777" w:rsidR="007E1848" w:rsidRDefault="007E18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7C0C"/>
    <w:multiLevelType w:val="hybridMultilevel"/>
    <w:tmpl w:val="B6660DC4"/>
    <w:lvl w:ilvl="0" w:tplc="AB5EE88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68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0"/>
    <w:rsid w:val="00211817"/>
    <w:rsid w:val="002D5C90"/>
    <w:rsid w:val="003756B6"/>
    <w:rsid w:val="0047720E"/>
    <w:rsid w:val="00764773"/>
    <w:rsid w:val="00784F58"/>
    <w:rsid w:val="007E1848"/>
    <w:rsid w:val="0090068C"/>
    <w:rsid w:val="00AF3FC1"/>
    <w:rsid w:val="00BF653E"/>
    <w:rsid w:val="00D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D50"/>
  <w15:chartTrackingRefBased/>
  <w15:docId w15:val="{D9F3F845-CF24-4D4E-BE53-6D855246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60" w:after="16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90"/>
    <w:pPr>
      <w:spacing w:before="200" w:after="200" w:line="276" w:lineRule="auto"/>
      <w:ind w:firstLine="709"/>
    </w:pPr>
    <w:rPr>
      <w:rFonts w:cs="Arial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2D5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C90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C90"/>
    <w:pPr>
      <w:keepNext/>
      <w:keepLines/>
      <w:spacing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C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C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C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C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C9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C9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C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C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C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C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C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C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C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C9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C90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C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C90"/>
    <w:pPr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C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C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C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C9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C9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5C9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C90"/>
    <w:rPr>
      <w:rFonts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2D5C9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C90"/>
    <w:rPr>
      <w:rFonts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F8D2897B9B4CAA92F207CF74F7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2D3D-BB06-4626-A536-DB7D5AEEB691}"/>
      </w:docPartPr>
      <w:docPartBody>
        <w:p w:rsidR="008C0424" w:rsidRDefault="008C0424" w:rsidP="008C0424">
          <w:pPr>
            <w:pStyle w:val="B0F8D2897B9B4CAA92F207CF74F7BA62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24"/>
    <w:rsid w:val="003756B6"/>
    <w:rsid w:val="0047720E"/>
    <w:rsid w:val="008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F8D2897B9B4CAA92F207CF74F7BA62">
    <w:name w:val="B0F8D2897B9B4CAA92F207CF74F7BA62"/>
    <w:rsid w:val="008C0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3</cp:revision>
  <dcterms:created xsi:type="dcterms:W3CDTF">2025-03-26T10:18:00Z</dcterms:created>
  <dcterms:modified xsi:type="dcterms:W3CDTF">2025-03-26T10:39:00Z</dcterms:modified>
</cp:coreProperties>
</file>